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napToGrid w:val="0"/>
          <w:color w:val="auto"/>
          <w:kern w:val="0"/>
          <w:sz w:val="44"/>
          <w:szCs w:val="44"/>
          <w:highlight w:val="none"/>
        </w:rPr>
        <w:t>202</w:t>
      </w:r>
      <w:r>
        <w:rPr>
          <w:rFonts w:hint="eastAsia" w:ascii="方正小标宋简体" w:hAnsi="方正小标宋简体" w:eastAsia="方正小标宋简体" w:cs="方正小标宋简体"/>
          <w:snapToGrid w:val="0"/>
          <w:color w:val="auto"/>
          <w:kern w:val="0"/>
          <w:sz w:val="44"/>
          <w:szCs w:val="44"/>
          <w:highlight w:val="none"/>
          <w:lang w:val="en-US" w:eastAsia="zh-CN"/>
        </w:rPr>
        <w:t>1</w:t>
      </w:r>
      <w:r>
        <w:rPr>
          <w:rFonts w:hint="eastAsia" w:ascii="方正小标宋简体" w:hAnsi="方正小标宋简体" w:eastAsia="方正小标宋简体" w:cs="方正小标宋简体"/>
          <w:snapToGrid w:val="0"/>
          <w:color w:val="auto"/>
          <w:kern w:val="0"/>
          <w:sz w:val="44"/>
          <w:szCs w:val="44"/>
          <w:highlight w:val="none"/>
        </w:rPr>
        <w:t>年度</w:t>
      </w:r>
      <w:r>
        <w:rPr>
          <w:rFonts w:hint="eastAsia" w:ascii="方正小标宋简体" w:hAnsi="方正小标宋简体" w:eastAsia="方正小标宋简体" w:cs="方正小标宋简体"/>
          <w:snapToGrid w:val="0"/>
          <w:color w:val="auto"/>
          <w:kern w:val="0"/>
          <w:sz w:val="44"/>
          <w:szCs w:val="44"/>
          <w:highlight w:val="none"/>
          <w:lang w:eastAsia="zh-CN"/>
        </w:rPr>
        <w:t>科技企业孵化器</w:t>
      </w:r>
      <w:r>
        <w:rPr>
          <w:rFonts w:hint="eastAsia" w:ascii="方正小标宋简体" w:hAnsi="方正小标宋简体" w:eastAsia="方正小标宋简体" w:cs="方正小标宋简体"/>
          <w:snapToGrid w:val="0"/>
          <w:color w:val="auto"/>
          <w:kern w:val="0"/>
          <w:sz w:val="44"/>
          <w:szCs w:val="44"/>
          <w:highlight w:val="none"/>
        </w:rPr>
        <w:t>工作总结</w:t>
      </w:r>
      <w:r>
        <w:rPr>
          <w:rFonts w:hint="eastAsia" w:ascii="方正小标宋简体" w:hAnsi="方正小标宋简体" w:eastAsia="方正小标宋简体" w:cs="方正小标宋简体"/>
          <w:snapToGrid w:val="0"/>
          <w:color w:val="auto"/>
          <w:kern w:val="0"/>
          <w:sz w:val="44"/>
          <w:szCs w:val="44"/>
          <w:highlight w:val="none"/>
          <w:lang w:eastAsia="zh-CN"/>
        </w:rPr>
        <w:t>（提纲）</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一、年度总体运行情况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重点介绍考核期内孵化器运营情况、管理制度建设情</w:t>
      </w:r>
      <w:r>
        <w:rPr>
          <w:rFonts w:hint="eastAsia" w:ascii="仿宋_GB2312" w:hAnsi="仿宋_GB2312" w:eastAsia="仿宋_GB2312" w:cs="仿宋_GB2312"/>
          <w:sz w:val="32"/>
          <w:szCs w:val="32"/>
          <w:lang w:val="en-US" w:eastAsia="zh-CN"/>
        </w:rPr>
        <w:t>况、孵化企业基本情况、场地租赁情况以及孵化器取得的收入和收入结构分析等。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二、创业孵化服务情况</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default" w:ascii="仿宋_GB2312" w:hAnsi="仿宋_GB2312" w:eastAsia="仿宋_GB2312" w:cs="仿宋_GB2312"/>
          <w:sz w:val="32"/>
          <w:szCs w:val="32"/>
          <w:lang w:val="en-US" w:eastAsia="zh-CN"/>
        </w:rPr>
      </w:pPr>
      <w:r>
        <w:rPr>
          <w:rFonts w:eastAsia="仿宋_GB2312"/>
          <w:snapToGrid w:val="0"/>
          <w:color w:val="auto"/>
          <w:kern w:val="0"/>
          <w:sz w:val="32"/>
          <w:szCs w:val="32"/>
          <w:highlight w:val="none"/>
        </w:rPr>
        <w:t>重点介绍</w:t>
      </w:r>
      <w:r>
        <w:rPr>
          <w:rFonts w:hint="eastAsia" w:ascii="仿宋_GB2312" w:hAnsi="仿宋_GB2312" w:eastAsia="仿宋_GB2312" w:cs="仿宋_GB2312"/>
          <w:sz w:val="32"/>
          <w:szCs w:val="32"/>
          <w:lang w:val="en-US" w:eastAsia="zh-CN"/>
        </w:rPr>
        <w:t>考核期内</w:t>
      </w:r>
      <w:r>
        <w:rPr>
          <w:rFonts w:eastAsia="仿宋_GB2312"/>
          <w:snapToGrid w:val="0"/>
          <w:color w:val="auto"/>
          <w:kern w:val="0"/>
          <w:sz w:val="32"/>
          <w:szCs w:val="32"/>
          <w:highlight w:val="none"/>
        </w:rPr>
        <w:t>孵化器与高校、科研院所、</w:t>
      </w:r>
      <w:r>
        <w:rPr>
          <w:rFonts w:hint="eastAsia" w:eastAsia="仿宋_GB2312"/>
          <w:snapToGrid w:val="0"/>
          <w:color w:val="auto"/>
          <w:kern w:val="0"/>
          <w:sz w:val="32"/>
          <w:szCs w:val="32"/>
          <w:highlight w:val="none"/>
          <w:lang w:eastAsia="zh-CN"/>
        </w:rPr>
        <w:t>骨干</w:t>
      </w:r>
      <w:r>
        <w:rPr>
          <w:rFonts w:eastAsia="仿宋_GB2312"/>
          <w:snapToGrid w:val="0"/>
          <w:color w:val="auto"/>
          <w:kern w:val="0"/>
          <w:sz w:val="32"/>
          <w:szCs w:val="32"/>
          <w:highlight w:val="none"/>
        </w:rPr>
        <w:t>企业等主体合作，开展技术对接、成果转化、联合研发、人才培养、资金融通、品牌嫁接、资源共享等方面的合作情况</w:t>
      </w:r>
      <w:r>
        <w:rPr>
          <w:rFonts w:hint="eastAsia" w:eastAsia="仿宋_GB2312"/>
          <w:snapToGrid w:val="0"/>
          <w:color w:val="auto"/>
          <w:kern w:val="0"/>
          <w:sz w:val="32"/>
          <w:szCs w:val="32"/>
          <w:highlight w:val="none"/>
          <w:lang w:eastAsia="zh-CN"/>
        </w:rPr>
        <w:t>；</w:t>
      </w:r>
      <w:r>
        <w:rPr>
          <w:rFonts w:hint="eastAsia" w:ascii="仿宋_GB2312" w:hAnsi="仿宋_GB2312" w:eastAsia="仿宋_GB2312" w:cs="仿宋_GB2312"/>
          <w:sz w:val="32"/>
          <w:szCs w:val="32"/>
          <w:lang w:val="en-US" w:eastAsia="zh-CN"/>
        </w:rPr>
        <w:t>公共技术服务平台建设情况和开展技术服务效果；开展“众创空间-孵化器-加速器”链条建设工作及成效；开展国际合作和引进国际创新资源方面的工作和成效等。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三、带动区域创新创业情况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eastAsia="仿宋_GB2312"/>
          <w:lang w:val="en-US" w:eastAsia="zh-CN"/>
        </w:rPr>
      </w:pPr>
      <w:r>
        <w:rPr>
          <w:rFonts w:hint="eastAsia" w:ascii="仿宋_GB2312" w:hAnsi="仿宋_GB2312" w:eastAsia="仿宋_GB2312" w:cs="仿宋_GB2312"/>
          <w:sz w:val="32"/>
          <w:szCs w:val="32"/>
          <w:lang w:val="en-US" w:eastAsia="zh-CN"/>
        </w:rPr>
        <w:t>重点介绍考核期内孵化器参与区域创业孵化政策研究落实，推动双创联盟建设，提升区域孵化整体水平开展的工作及成效，开展创新创业活动营造区域创新创业文化氛围情况；在服务区域产业发展、促进区域产业集聚、打造产业创新生态、推动产业转型升级等方面开展的工作及成效；帮助在孵中小微企业应对新冠疫情，为大学生毕业生留沈创业提供低成本场地保障和创业服务等方面开展的工作及成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四、促进成果转化情况</w:t>
      </w:r>
      <w:r>
        <w:rPr>
          <w:rFonts w:hint="eastAsia" w:ascii="仿宋_GB2312" w:hAnsi="仿宋_GB2312" w:eastAsia="仿宋_GB2312" w:cs="仿宋_GB2312"/>
          <w:sz w:val="32"/>
          <w:szCs w:val="32"/>
          <w:lang w:val="en-US" w:eastAsia="zh-CN"/>
        </w:rPr>
        <w:t>（仅申报建设经费后补助的孵化器</w:t>
      </w:r>
      <w:bookmarkStart w:id="0" w:name="_GoBack"/>
      <w:r>
        <w:rPr>
          <w:rFonts w:hint="eastAsia" w:ascii="仿宋_GB2312" w:hAnsi="仿宋_GB2312" w:eastAsia="仿宋_GB2312" w:cs="仿宋_GB2312"/>
          <w:sz w:val="32"/>
          <w:szCs w:val="32"/>
          <w:lang w:val="en-US" w:eastAsia="zh-CN"/>
        </w:rPr>
        <w:t>填</w:t>
      </w:r>
      <w:bookmarkEnd w:id="0"/>
      <w:r>
        <w:rPr>
          <w:rFonts w:hint="eastAsia" w:ascii="仿宋_GB2312" w:hAnsi="仿宋_GB2312" w:eastAsia="仿宋_GB2312" w:cs="仿宋_GB2312"/>
          <w:sz w:val="32"/>
          <w:szCs w:val="32"/>
          <w:lang w:val="en-US" w:eastAsia="zh-CN"/>
        </w:rPr>
        <w:t>写）</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重点介绍考核期内孵化器促进所在大学科技园、产业园区成果加速转化、特色产业集聚情况</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五、孵化案例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eastAsia="仿宋_GB2312"/>
          <w:sz w:val="32"/>
          <w:szCs w:val="32"/>
          <w:lang w:eastAsia="zh-CN"/>
        </w:rPr>
      </w:pPr>
      <w:r>
        <w:rPr>
          <w:rFonts w:hint="eastAsia" w:eastAsia="仿宋_GB2312"/>
          <w:sz w:val="32"/>
          <w:szCs w:val="32"/>
          <w:lang w:eastAsia="zh-CN"/>
        </w:rPr>
        <w:t>提</w:t>
      </w:r>
      <w:r>
        <w:rPr>
          <w:rFonts w:hint="eastAsia" w:ascii="仿宋_GB2312" w:hAnsi="仿宋_GB2312" w:eastAsia="仿宋_GB2312" w:cs="仿宋_GB2312"/>
          <w:sz w:val="32"/>
          <w:szCs w:val="32"/>
          <w:lang w:eastAsia="zh-CN"/>
        </w:rPr>
        <w:t>供</w:t>
      </w:r>
      <w:r>
        <w:rPr>
          <w:rFonts w:hint="eastAsia" w:ascii="仿宋_GB2312" w:hAnsi="仿宋_GB2312" w:eastAsia="仿宋_GB2312" w:cs="仿宋_GB2312"/>
          <w:sz w:val="32"/>
          <w:szCs w:val="32"/>
          <w:lang w:val="en-US" w:eastAsia="zh-CN"/>
        </w:rPr>
        <w:t>2-3个</w:t>
      </w:r>
      <w:r>
        <w:rPr>
          <w:rFonts w:hint="eastAsia" w:ascii="仿宋_GB2312" w:eastAsia="仿宋_GB2312"/>
          <w:sz w:val="32"/>
          <w:szCs w:val="32"/>
          <w:lang w:val="en-US" w:eastAsia="zh-CN"/>
        </w:rPr>
        <w:t>考核期内的</w:t>
      </w:r>
      <w:r>
        <w:rPr>
          <w:rFonts w:hint="eastAsia" w:ascii="仿宋_GB2312" w:hAnsi="仿宋_GB2312" w:eastAsia="仿宋_GB2312" w:cs="仿宋_GB2312"/>
          <w:sz w:val="32"/>
          <w:szCs w:val="32"/>
          <w:lang w:val="en-US" w:eastAsia="zh-CN"/>
        </w:rPr>
        <w:t>孵化</w:t>
      </w:r>
      <w:r>
        <w:rPr>
          <w:rFonts w:hint="eastAsia" w:eastAsia="仿宋_GB2312"/>
          <w:sz w:val="32"/>
          <w:szCs w:val="32"/>
          <w:lang w:val="en-US" w:eastAsia="zh-CN"/>
        </w:rPr>
        <w:t>案例，</w:t>
      </w:r>
      <w:r>
        <w:rPr>
          <w:rFonts w:hint="eastAsia" w:eastAsia="仿宋_GB2312"/>
          <w:sz w:val="32"/>
          <w:szCs w:val="32"/>
          <w:lang w:eastAsia="zh-CN"/>
        </w:rPr>
        <w:t>重点介绍以专业化服务帮助在孵企业解决了什么问题，推动创业者应用新技术、开发新产品、开拓新市场、培育新业态等方面情况。</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script"/>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true"/>
  <w:bordersDoNotSurroundHeader w:val="true"/>
  <w:bordersDoNotSurroundFooter w:val="true"/>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6F8825"/>
    <w:rsid w:val="3034A105"/>
    <w:rsid w:val="7EFA98BD"/>
    <w:rsid w:val="7F9E5049"/>
    <w:rsid w:val="B72F4014"/>
    <w:rsid w:val="D7FF8AF4"/>
    <w:rsid w:val="DFBD0FE2"/>
    <w:rsid w:val="EF7F3651"/>
    <w:rsid w:val="FF6F8825"/>
    <w:rsid w:val="FF9D3C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Times New Roman"/>
      <w:sz w:val="24"/>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endnote text"/>
    <w:basedOn w:val="1"/>
    <w:unhideWhenUsed/>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2022-04-26T17:07:00Z</dcterms:created>
  <dc:creator>wangxue</dc:creator>
  <cp:lastModifiedBy>wangxue</cp:lastModifiedBy>
  <dcterms:modified xsi:type="dcterms:W3CDTF">2022-04-26T09:52:52Z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